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1" w:lineRule="auto"/>
        <w:ind w:left="4017" w:right="665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2540</wp:posOffset>
            </wp:positionH>
            <wp:positionV relativeFrom="margin">
              <wp:posOffset>-45084</wp:posOffset>
            </wp:positionV>
            <wp:extent cx="1332547" cy="1776730"/>
            <wp:effectExtent b="0" l="0" r="0" t="0"/>
            <wp:wrapSquare wrapText="bothSides" distB="0" distT="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2547" cy="177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8"/>
          <w:szCs w:val="28"/>
          <w:rtl w:val="0"/>
        </w:rPr>
        <w:t xml:space="preserve">Виробник:ФОП Бушма І.І. ЄДРПОУ 2926917482 </w:t>
        <w:br w:type="textWrapping"/>
        <w:t xml:space="preserve">Україна, 03170, м.Київ, вул. Тулузи 5</w:t>
      </w:r>
    </w:p>
    <w:p w:rsidR="00000000" w:rsidDel="00000000" w:rsidP="00000000" w:rsidRDefault="00000000" w:rsidRPr="00000000" w14:paraId="00000002">
      <w:pPr>
        <w:spacing w:before="1" w:line="322" w:lineRule="auto"/>
        <w:ind w:left="4020" w:right="-255.11811023621874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E-mail: info@armadetect.com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181"/>
        <w:jc w:val="left"/>
        <w:rPr/>
      </w:pPr>
      <w:r w:rsidDel="00000000" w:rsidR="00000000" w:rsidRPr="00000000">
        <w:rPr>
          <w:rtl w:val="0"/>
        </w:rPr>
        <w:t xml:space="preserve">          Технічний паспорт виробу:</w:t>
      </w:r>
    </w:p>
    <w:p w:rsidR="00000000" w:rsidDel="00000000" w:rsidP="00000000" w:rsidRDefault="00000000" w:rsidRPr="00000000" w14:paraId="00000005">
      <w:pPr>
        <w:pStyle w:val="Title"/>
        <w:ind w:left="182" w:firstLine="0"/>
        <w:rPr>
          <w:sz w:val="52"/>
          <w:szCs w:val="52"/>
        </w:rPr>
      </w:pPr>
      <w:r w:rsidDel="00000000" w:rsidR="00000000" w:rsidRPr="00000000">
        <w:rPr>
          <w:sz w:val="36"/>
          <w:szCs w:val="36"/>
          <w:rtl w:val="0"/>
        </w:rPr>
        <w:t xml:space="preserve">Пристрій з металу захисний, антивандальний.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184" w:right="182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Увага! </w:t>
      </w:r>
      <w:r w:rsidDel="00000000" w:rsidR="00000000" w:rsidRPr="00000000">
        <w:rPr>
          <w:sz w:val="28"/>
          <w:szCs w:val="28"/>
          <w:rtl w:val="0"/>
        </w:rPr>
        <w:t xml:space="preserve">Перед початком використання виробу прочитайте інформацію по експлуатації, викладену нижче. Даний посібник містить принципові вказівки, які повинні виконуватися при монтажі, експлуатації і технічному</w:t>
      </w:r>
    </w:p>
    <w:p w:rsidR="00000000" w:rsidDel="00000000" w:rsidP="00000000" w:rsidRDefault="00000000" w:rsidRPr="00000000" w14:paraId="00000008">
      <w:pPr>
        <w:spacing w:line="321" w:lineRule="auto"/>
        <w:ind w:left="181" w:right="182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обслуговуванні виробу.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numPr>
          <w:ilvl w:val="0"/>
          <w:numId w:val="8"/>
        </w:numPr>
        <w:tabs>
          <w:tab w:val="left" w:leader="none" w:pos="1085"/>
        </w:tabs>
        <w:spacing w:before="87" w:lineRule="auto"/>
        <w:ind w:left="1084" w:hanging="258"/>
        <w:rPr/>
      </w:pPr>
      <w:r w:rsidDel="00000000" w:rsidR="00000000" w:rsidRPr="00000000">
        <w:rPr>
          <w:rtl w:val="0"/>
        </w:rPr>
        <w:t xml:space="preserve"> ПРИЗНАЧЕННЯ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Пристрій захисний </w:t>
      </w:r>
      <w:r w:rsidDel="00000000" w:rsidR="00000000" w:rsidRPr="00000000">
        <w:rPr>
          <w:b w:val="1"/>
          <w:sz w:val="32"/>
          <w:szCs w:val="32"/>
          <w:rtl w:val="0"/>
        </w:rPr>
        <w:t xml:space="preserve">ТМ ARMA DETECT </w:t>
      </w:r>
      <w:r w:rsidDel="00000000" w:rsidR="00000000" w:rsidRPr="00000000">
        <w:rPr>
          <w:sz w:val="32"/>
          <w:szCs w:val="32"/>
          <w:rtl w:val="0"/>
        </w:rPr>
        <w:t xml:space="preserve">виготовлено з металу AISI 304 (А2), нержавіюча сталь. Застосовуються для механічного захисту пристроїв автоматизації - сповіщувач витоку води, який можна знайти на офіційному сайті виробника.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numPr>
          <w:ilvl w:val="0"/>
          <w:numId w:val="8"/>
        </w:numPr>
        <w:tabs>
          <w:tab w:val="left" w:leader="none" w:pos="1085"/>
        </w:tabs>
        <w:ind w:left="1084" w:hanging="258"/>
        <w:rPr/>
      </w:pPr>
      <w:r w:rsidDel="00000000" w:rsidR="00000000" w:rsidRPr="00000000">
        <w:rPr>
          <w:rtl w:val="0"/>
        </w:rPr>
        <w:t xml:space="preserve"> ТЕХНІЧНА ХАРАКТЕРИСТИКА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Всі деталі пристрою виготовляються з хімічно стійкого металу   нержавіючої сталі у відповідності до ТУ У 25.7-29326917482-001:202 та відповідає технічним вимогам, що діють на території України.</w:t>
      </w:r>
    </w:p>
    <w:p w:rsidR="00000000" w:rsidDel="00000000" w:rsidP="00000000" w:rsidRDefault="00000000" w:rsidRPr="00000000" w14:paraId="00000011">
      <w:pPr>
        <w:spacing w:line="276" w:lineRule="auto"/>
        <w:rPr>
          <w:sz w:val="40"/>
          <w:szCs w:val="40"/>
        </w:rPr>
      </w:pPr>
      <w:r w:rsidDel="00000000" w:rsidR="00000000" w:rsidRPr="00000000">
        <w:rPr>
          <w:sz w:val="32"/>
          <w:szCs w:val="32"/>
          <w:rtl w:val="0"/>
        </w:rPr>
        <w:t xml:space="preserve">  Український класифікатор товарів (УКТ ЗЕД) – 8302 (Арматура кріплення, фурнітура та аналогічні вироби з недорогоцінних металів).</w:t>
        <w:br w:type="textWrapping"/>
        <w:br w:type="textWrapping"/>
        <w:t xml:space="preserve">  Пластина 3  виготовлена з листової нержавіючої сталі AISI 304 (A2), товщиною 2 мм, методом лазерної порізки на 2D обладнанні. </w:t>
        <w:br w:type="textWrapping"/>
        <w:t xml:space="preserve">  Втулки 4 виготовлені зі сталі AISI 304 (А2), хром, методом штампу, діаметром 12 мм. </w:t>
        <w:br w:type="textWrapping"/>
        <w:br w:type="textWrapping"/>
        <w:t xml:space="preserve">Монтажний набір: </w:t>
        <w:br w:type="textWrapping"/>
        <w:t xml:space="preserve">  Декоративний ковпачок-гвинт 1, фікс. кільце в кількості - 4 шт., </w:t>
        <w:br w:type="textWrapping"/>
        <w:t xml:space="preserve">  Шуруп 2 в кількості                                                              - 4 шт., </w:t>
        <w:br w:type="textWrapping"/>
        <w:t xml:space="preserve">  Пластиковий дюбель 6 в кількості                                      - 4 шт., </w:t>
        <w:br w:type="textWrapping"/>
        <w:t xml:space="preserve">  Наліпка-шаблон для розмітки отворів                                - 1 шт.,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Монтажний набір забезпечує надійний захист 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сповіщувача</w:t>
      </w: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 витоку води до основи (підлоги або стелі). Застосовується, щоб закріпити сам захисний посилений пристрій до поверхні. Виріб допоможе посилити захист від зовнішнього втручання та вандалізму в коректну роботу 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сповіщувача</w:t>
      </w: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, та </w:t>
      </w:r>
      <w:r w:rsidDel="00000000" w:rsidR="00000000" w:rsidRPr="00000000">
        <w:rPr>
          <w:sz w:val="32"/>
          <w:szCs w:val="32"/>
          <w:highlight w:val="white"/>
          <w:rtl w:val="0"/>
        </w:rPr>
        <w:t xml:space="preserve">унеможливлює</w:t>
      </w:r>
      <w:r w:rsidDel="00000000" w:rsidR="00000000" w:rsidRPr="00000000">
        <w:rPr>
          <w:color w:val="000000"/>
          <w:sz w:val="32"/>
          <w:szCs w:val="32"/>
          <w:highlight w:val="white"/>
          <w:rtl w:val="0"/>
        </w:rPr>
        <w:t xml:space="preserve"> його швидкий демонтаж з місця попереднього встановлення. Завдяки монтажному набору, захисний пристрій буде надійно прикріплений до необхідної поверхні.  </w:t>
        <w:br w:type="textWrapping"/>
        <w:br w:type="textWrapping"/>
      </w: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          3. ЗОБРАЖЕННЯ ВИРОБУ</w:t>
      </w:r>
      <w:r w:rsidDel="00000000" w:rsidR="00000000" w:rsidRPr="00000000">
        <w:rPr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2"/>
          <w:szCs w:val="32"/>
          <w:rtl w:val="0"/>
        </w:rPr>
        <w:br w:type="textWrapping"/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6653295" cy="4667789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3295" cy="46677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Декоративний ковпачок    - 4 шт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Шуруп     </w:t>
      </w:r>
      <w:r w:rsidDel="00000000" w:rsidR="00000000" w:rsidRPr="00000000">
        <w:rPr>
          <w:sz w:val="32"/>
          <w:szCs w:val="32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sz w:val="32"/>
          <w:szCs w:val="32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мм               - 4 шт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Пластина  S2х78х78мм     - 1 шт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Втулка     D12х15мм          - 4 шт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Оповіщувач протікання    - 1 шт (постачається окремо)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87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Дюбель розпірний 6х3</w:t>
      </w:r>
      <w:r w:rsidDel="00000000" w:rsidR="00000000" w:rsidRPr="00000000">
        <w:rPr>
          <w:sz w:val="32"/>
          <w:szCs w:val="32"/>
          <w:rtl w:val="0"/>
        </w:rPr>
        <w:t xml:space="preserve">0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- 4 шт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hanging="119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   4</w:t>
      </w:r>
      <w:r w:rsidDel="00000000" w:rsidR="00000000" w:rsidRPr="00000000">
        <w:rPr>
          <w:b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sz w:val="32"/>
          <w:szCs w:val="32"/>
          <w:rtl w:val="0"/>
        </w:rPr>
        <w:t xml:space="preserve">ПРАВИЛА УСТАНОВКИ ТА РЕКОМЕНДАЦІЇ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Для роботи знадобиться: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електрична або ручна дриль;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перфоратор, якщо підлога бетонна;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рулетка для вимірювання відстані;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шуруповерт з набором насадок та біт;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молоток і пробійник;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свердло або </w:t>
      </w:r>
      <w:r w:rsidDel="00000000" w:rsidR="00000000" w:rsidRPr="00000000">
        <w:rPr>
          <w:color w:val="333333"/>
          <w:sz w:val="36"/>
          <w:szCs w:val="36"/>
          <w:rtl w:val="0"/>
        </w:rPr>
        <w:t xml:space="preserve">б</w:t>
      </w:r>
      <w:r w:rsidDel="00000000" w:rsidR="00000000" w:rsidRPr="00000000">
        <w:rPr>
          <w:sz w:val="32"/>
          <w:szCs w:val="32"/>
          <w:rtl w:val="0"/>
        </w:rPr>
        <w:t xml:space="preserve">ур по бетону для перфоратора 6х110 SDS</w:t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Установка захисту на поверхню виконується наступним чином: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розмічають місце чотирьох отворів, використовуючи наліпку з набору;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свердлять дрилем отвори, що відповідають габаритам наліпки;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встановити дюбелі в попередньо очищені від крихт/пилу отвори;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76" w:lineRule="auto"/>
        <w:ind w:left="720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спочатку встановити втулки, зафіксувати шурупами. Встановити пластину на втулки, та загвинтити ковпачки.</w:t>
      </w:r>
    </w:p>
    <w:p w:rsidR="00000000" w:rsidDel="00000000" w:rsidP="00000000" w:rsidRDefault="00000000" w:rsidRPr="00000000" w14:paraId="0000002B">
      <w:pPr>
        <w:spacing w:line="276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Додаткові рекомендації: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76" w:lineRule="auto"/>
        <w:ind w:left="785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Коливання свердла на початку свердління можна усунути, попередньо пробивши пробійником невеликий отвір.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76" w:lineRule="auto"/>
        <w:ind w:left="785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Щоб підлога не кришилася, зменшують діаметр свердла. А у випадку керамічної плитки, використовують свердло по кераміці/склу.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76" w:lineRule="auto"/>
        <w:ind w:left="785" w:hanging="36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Глибину отворів, контролюють за допомогою позначки на свердлі.</w:t>
      </w:r>
    </w:p>
    <w:p w:rsidR="00000000" w:rsidDel="00000000" w:rsidP="00000000" w:rsidRDefault="00000000" w:rsidRPr="00000000" w14:paraId="00000030">
      <w:pPr>
        <w:spacing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numPr>
          <w:ilvl w:val="1"/>
          <w:numId w:val="4"/>
        </w:numPr>
        <w:tabs>
          <w:tab w:val="left" w:leader="none" w:pos="1166"/>
        </w:tabs>
        <w:ind w:left="1440" w:hanging="36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ВИМОГИ ДО ЕКСПЛУАТАЦІЇ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9" w:right="118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Перед початком експлуатації необхідно обов’язково перевірити цілісність всіх елементів конструкції, кріплення (шурупи) та декоративні ковпачки. У разі необхідності слід самостійно забезпечити наявність цих елементів.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9" w:lineRule="auto"/>
        <w:ind w:left="8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Температура експлуатації виробу від: - 35º до + 65ºС.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119" w:firstLine="708"/>
        <w:jc w:val="both"/>
        <w:rPr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Але слід зауважити, що робоча температура </w:t>
      </w:r>
      <w:r w:rsidDel="00000000" w:rsidR="00000000" w:rsidRPr="00000000">
        <w:rPr>
          <w:sz w:val="32"/>
          <w:szCs w:val="32"/>
          <w:rtl w:val="0"/>
        </w:rPr>
        <w:t xml:space="preserve">сповіщувача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від 0º до + 50ºС.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119" w:firstLine="708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numPr>
          <w:ilvl w:val="1"/>
          <w:numId w:val="4"/>
        </w:numPr>
        <w:tabs>
          <w:tab w:val="left" w:leader="none" w:pos="1171"/>
        </w:tabs>
        <w:spacing w:before="60" w:lineRule="auto"/>
        <w:ind w:left="1440" w:hanging="360"/>
        <w:rPr/>
      </w:pPr>
      <w:r w:rsidDel="00000000" w:rsidR="00000000" w:rsidRPr="00000000">
        <w:rPr>
          <w:rtl w:val="0"/>
        </w:rPr>
        <w:t xml:space="preserve">ГАРАНТІЯ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115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Гарантійний термін експлуатації виробу – два роки з дня виготовлення.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9" w:right="1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Нормативний термін експлуатації виробу при взаємодії з навколишнім середовищем не менше 20 років.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9" w:right="115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Гарантія поширюється на будь-які недоліки виробів, викликані дефектами виробництва та матеріалу. Умови гарантійного талону не поширюються на логістичні послуги (повернення/обмін товару).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9" w:lineRule="auto"/>
        <w:ind w:left="82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Гарантія не поширюється на недоліки виробів, у випадках: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3"/>
        </w:tabs>
        <w:spacing w:after="0" w:before="0" w:line="240" w:lineRule="auto"/>
        <w:ind w:left="462" w:right="0" w:hanging="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Гарантійний лист загублений чи замінений.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1" w:line="240" w:lineRule="auto"/>
        <w:ind w:left="459" w:right="0" w:hanging="3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Відсутня відмітка про дату продажу.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9"/>
        </w:tabs>
        <w:spacing w:after="0" w:before="0" w:line="240" w:lineRule="auto"/>
        <w:ind w:left="119" w:right="1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Обладнання пошкоджено під час транспортування від місця покупки до місця установки.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40" w:lineRule="auto"/>
        <w:ind w:left="459" w:right="0" w:hanging="3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 разі зміни споживачем комплектації виробу.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1" w:line="240" w:lineRule="auto"/>
        <w:ind w:left="459" w:right="0" w:hanging="3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Використання виробу з порушенням вимог до експлуатації.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8"/>
        </w:tabs>
        <w:spacing w:after="0" w:before="0" w:line="240" w:lineRule="auto"/>
        <w:ind w:left="119" w:right="12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Механічне пошкодження виробів при транспортуванні, в результаті удару чи падіння, або застосування сили;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9"/>
        </w:tabs>
        <w:spacing w:after="0" w:before="0" w:line="240" w:lineRule="auto"/>
        <w:ind w:left="119" w:right="11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Вплив низьких або високих температур, не обумовлених у вказівках щодо експлуатації;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40" w:lineRule="auto"/>
        <w:ind w:left="459" w:right="0" w:hanging="3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Невірний монтаж виробу.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60"/>
        </w:tabs>
        <w:spacing w:after="0" w:before="0" w:line="240" w:lineRule="auto"/>
        <w:ind w:left="459" w:right="0" w:hanging="34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 разі пошкодження (деформації, просадки) місця установки.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"/>
        </w:tabs>
        <w:spacing w:after="0" w:before="0" w:line="240" w:lineRule="auto"/>
        <w:ind w:left="630" w:right="0" w:hanging="5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 разі нанесення фарби. Агресивних рідин на поверхню виробу.</w:t>
      </w:r>
    </w:p>
    <w:p w:rsidR="00000000" w:rsidDel="00000000" w:rsidP="00000000" w:rsidRDefault="00000000" w:rsidRPr="00000000" w14:paraId="00000045">
      <w:pPr>
        <w:pStyle w:val="Heading1"/>
        <w:ind w:firstLine="827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Порядок розгляду рекламаційних заявок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3"/>
        </w:tabs>
        <w:spacing w:after="0" w:before="0" w:line="240" w:lineRule="auto"/>
        <w:ind w:left="119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Рекламаційні заявки щодо явних (візуальних) пошкоджень розглядаються упродовж двох тижнів з моменту продажу виробу.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3"/>
        </w:tabs>
        <w:spacing w:after="0" w:before="0" w:line="240" w:lineRule="auto"/>
        <w:ind w:left="119" w:right="11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Покупцю необхідно заповнити рекламаційний акт,</w:t>
      </w:r>
      <w:r w:rsidDel="00000000" w:rsidR="00000000" w:rsidRPr="00000000">
        <w:rPr>
          <w:sz w:val="32"/>
          <w:szCs w:val="32"/>
          <w:rtl w:val="0"/>
        </w:rPr>
        <w:t xml:space="preserve"> та надіслати фото або відео підтвердження дефекту на пошту: info@armadetect.com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12"/>
        </w:tabs>
        <w:spacing w:after="0" w:before="0" w:line="240" w:lineRule="auto"/>
        <w:ind w:left="119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Розгляд та прийняття рішення щодо рекламаційної скарги здійснюється протягом семи робочих днів.</w:t>
        <w:br w:type="textWrapping"/>
      </w:r>
    </w:p>
    <w:p w:rsidR="00000000" w:rsidDel="00000000" w:rsidP="00000000" w:rsidRDefault="00000000" w:rsidRPr="00000000" w14:paraId="00000049">
      <w:pPr>
        <w:pStyle w:val="Heading1"/>
        <w:ind w:firstLine="827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7.ГАРАНТІЙНИЙ ТАЛОН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Модель захисного виробу……………………………………..….….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1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Номенклатурний код товару….…………………….……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" w:line="240" w:lineRule="auto"/>
        <w:ind w:left="1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Продавець…………………………………………….……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9" w:right="119" w:firstLine="708"/>
        <w:jc w:val="both"/>
        <w:rPr>
          <w:b w:val="1"/>
          <w:sz w:val="32"/>
          <w:szCs w:val="32"/>
        </w:rPr>
        <w:sectPr>
          <w:headerReference r:id="rId9" w:type="default"/>
          <w:pgSz w:h="16840" w:w="11910" w:orient="portrait"/>
          <w:pgMar w:bottom="280" w:top="600" w:left="560" w:right="56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Дата продажу…………………….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  <w:sectPr>
          <w:type w:val="nextPage"/>
          <w:pgSz w:h="16840" w:w="11910" w:orient="portrait"/>
          <w:pgMar w:bottom="280" w:top="600" w:left="56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  <w:sectPr>
          <w:type w:val="continuous"/>
          <w:pgSz w:h="16840" w:w="11910" w:orient="portrait"/>
          <w:pgMar w:bottom="280" w:top="600" w:left="560" w:right="5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51"/>
        </w:tabs>
        <w:spacing w:after="0" w:before="19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600" w:left="560" w:right="5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187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5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0"/>
      <w:numFmt w:val="bullet"/>
      <w:lvlText w:val="•"/>
      <w:lvlJc w:val="left"/>
      <w:pPr>
        <w:ind w:left="785" w:hanging="360"/>
      </w:pPr>
      <w:rPr/>
    </w:lvl>
    <w:lvl w:ilvl="1">
      <w:start w:val="5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19" w:hanging="614"/>
      </w:pPr>
      <w:rPr>
        <w:rFonts w:ascii="Times New Roman" w:cs="Times New Roman" w:eastAsia="Times New Roman" w:hAnsi="Times New Roman"/>
        <w:sz w:val="34"/>
        <w:szCs w:val="34"/>
      </w:rPr>
    </w:lvl>
    <w:lvl w:ilvl="1">
      <w:start w:val="0"/>
      <w:numFmt w:val="bullet"/>
      <w:lvlText w:val="•"/>
      <w:lvlJc w:val="left"/>
      <w:pPr>
        <w:ind w:left="1080" w:hanging="614"/>
      </w:pPr>
      <w:rPr/>
    </w:lvl>
    <w:lvl w:ilvl="2">
      <w:start w:val="0"/>
      <w:numFmt w:val="bullet"/>
      <w:lvlText w:val="•"/>
      <w:lvlJc w:val="left"/>
      <w:pPr>
        <w:ind w:left="2158" w:hanging="614"/>
      </w:pPr>
      <w:rPr/>
    </w:lvl>
    <w:lvl w:ilvl="3">
      <w:start w:val="0"/>
      <w:numFmt w:val="bullet"/>
      <w:lvlText w:val="•"/>
      <w:lvlJc w:val="left"/>
      <w:pPr>
        <w:ind w:left="3236" w:hanging="613.9999999999995"/>
      </w:pPr>
      <w:rPr/>
    </w:lvl>
    <w:lvl w:ilvl="4">
      <w:start w:val="0"/>
      <w:numFmt w:val="bullet"/>
      <w:lvlText w:val="•"/>
      <w:lvlJc w:val="left"/>
      <w:pPr>
        <w:ind w:left="4315" w:hanging="614"/>
      </w:pPr>
      <w:rPr/>
    </w:lvl>
    <w:lvl w:ilvl="5">
      <w:start w:val="0"/>
      <w:numFmt w:val="bullet"/>
      <w:lvlText w:val="•"/>
      <w:lvlJc w:val="left"/>
      <w:pPr>
        <w:ind w:left="5393" w:hanging="614"/>
      </w:pPr>
      <w:rPr/>
    </w:lvl>
    <w:lvl w:ilvl="6">
      <w:start w:val="0"/>
      <w:numFmt w:val="bullet"/>
      <w:lvlText w:val="•"/>
      <w:lvlJc w:val="left"/>
      <w:pPr>
        <w:ind w:left="6472" w:hanging="613.9999999999991"/>
      </w:pPr>
      <w:rPr/>
    </w:lvl>
    <w:lvl w:ilvl="7">
      <w:start w:val="0"/>
      <w:numFmt w:val="bullet"/>
      <w:lvlText w:val="•"/>
      <w:lvlJc w:val="left"/>
      <w:pPr>
        <w:ind w:left="7550" w:hanging="614"/>
      </w:pPr>
      <w:rPr/>
    </w:lvl>
    <w:lvl w:ilvl="8">
      <w:start w:val="0"/>
      <w:numFmt w:val="bullet"/>
      <w:lvlText w:val="•"/>
      <w:lvlJc w:val="left"/>
      <w:pPr>
        <w:ind w:left="8629" w:hanging="614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462" w:hanging="342.99999999999994"/>
      </w:pPr>
      <w:rPr>
        <w:rFonts w:ascii="Times New Roman" w:cs="Times New Roman" w:eastAsia="Times New Roman" w:hAnsi="Times New Roman"/>
        <w:sz w:val="34"/>
        <w:szCs w:val="34"/>
      </w:rPr>
    </w:lvl>
    <w:lvl w:ilvl="1">
      <w:start w:val="0"/>
      <w:numFmt w:val="bullet"/>
      <w:lvlText w:val="•"/>
      <w:lvlJc w:val="left"/>
      <w:pPr>
        <w:ind w:left="1492" w:hanging="343"/>
      </w:pPr>
      <w:rPr/>
    </w:lvl>
    <w:lvl w:ilvl="2">
      <w:start w:val="0"/>
      <w:numFmt w:val="bullet"/>
      <w:lvlText w:val="•"/>
      <w:lvlJc w:val="left"/>
      <w:pPr>
        <w:ind w:left="2525" w:hanging="343"/>
      </w:pPr>
      <w:rPr/>
    </w:lvl>
    <w:lvl w:ilvl="3">
      <w:start w:val="0"/>
      <w:numFmt w:val="bullet"/>
      <w:lvlText w:val="•"/>
      <w:lvlJc w:val="left"/>
      <w:pPr>
        <w:ind w:left="3557" w:hanging="343"/>
      </w:pPr>
      <w:rPr/>
    </w:lvl>
    <w:lvl w:ilvl="4">
      <w:start w:val="0"/>
      <w:numFmt w:val="bullet"/>
      <w:lvlText w:val="•"/>
      <w:lvlJc w:val="left"/>
      <w:pPr>
        <w:ind w:left="4590" w:hanging="343"/>
      </w:pPr>
      <w:rPr/>
    </w:lvl>
    <w:lvl w:ilvl="5">
      <w:start w:val="0"/>
      <w:numFmt w:val="bullet"/>
      <w:lvlText w:val="•"/>
      <w:lvlJc w:val="left"/>
      <w:pPr>
        <w:ind w:left="5623" w:hanging="343"/>
      </w:pPr>
      <w:rPr/>
    </w:lvl>
    <w:lvl w:ilvl="6">
      <w:start w:val="0"/>
      <w:numFmt w:val="bullet"/>
      <w:lvlText w:val="•"/>
      <w:lvlJc w:val="left"/>
      <w:pPr>
        <w:ind w:left="6655" w:hanging="343"/>
      </w:pPr>
      <w:rPr/>
    </w:lvl>
    <w:lvl w:ilvl="7">
      <w:start w:val="0"/>
      <w:numFmt w:val="bullet"/>
      <w:lvlText w:val="•"/>
      <w:lvlJc w:val="left"/>
      <w:pPr>
        <w:ind w:left="7688" w:hanging="343"/>
      </w:pPr>
      <w:rPr/>
    </w:lvl>
    <w:lvl w:ilvl="8">
      <w:start w:val="0"/>
      <w:numFmt w:val="bullet"/>
      <w:lvlText w:val="•"/>
      <w:lvlJc w:val="left"/>
      <w:pPr>
        <w:ind w:left="8721" w:hanging="343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084" w:hanging="257"/>
      </w:pPr>
      <w:rPr>
        <w:rFonts w:ascii="Times New Roman" w:cs="Times New Roman" w:eastAsia="Times New Roman" w:hAnsi="Times New Roman"/>
        <w:b w:val="1"/>
        <w:sz w:val="32"/>
        <w:szCs w:val="32"/>
      </w:rPr>
    </w:lvl>
    <w:lvl w:ilvl="1">
      <w:start w:val="0"/>
      <w:numFmt w:val="bullet"/>
      <w:lvlText w:val="•"/>
      <w:lvlJc w:val="left"/>
      <w:pPr>
        <w:ind w:left="2050" w:hanging="257"/>
      </w:pPr>
      <w:rPr/>
    </w:lvl>
    <w:lvl w:ilvl="2">
      <w:start w:val="0"/>
      <w:numFmt w:val="bullet"/>
      <w:lvlText w:val="•"/>
      <w:lvlJc w:val="left"/>
      <w:pPr>
        <w:ind w:left="3021" w:hanging="256.99999999999955"/>
      </w:pPr>
      <w:rPr/>
    </w:lvl>
    <w:lvl w:ilvl="3">
      <w:start w:val="0"/>
      <w:numFmt w:val="bullet"/>
      <w:lvlText w:val="•"/>
      <w:lvlJc w:val="left"/>
      <w:pPr>
        <w:ind w:left="3991" w:hanging="256.99999999999955"/>
      </w:pPr>
      <w:rPr/>
    </w:lvl>
    <w:lvl w:ilvl="4">
      <w:start w:val="0"/>
      <w:numFmt w:val="bullet"/>
      <w:lvlText w:val="•"/>
      <w:lvlJc w:val="left"/>
      <w:pPr>
        <w:ind w:left="4962" w:hanging="257"/>
      </w:pPr>
      <w:rPr/>
    </w:lvl>
    <w:lvl w:ilvl="5">
      <w:start w:val="0"/>
      <w:numFmt w:val="bullet"/>
      <w:lvlText w:val="•"/>
      <w:lvlJc w:val="left"/>
      <w:pPr>
        <w:ind w:left="5933" w:hanging="257.0000000000009"/>
      </w:pPr>
      <w:rPr/>
    </w:lvl>
    <w:lvl w:ilvl="6">
      <w:start w:val="0"/>
      <w:numFmt w:val="bullet"/>
      <w:lvlText w:val="•"/>
      <w:lvlJc w:val="left"/>
      <w:pPr>
        <w:ind w:left="6903" w:hanging="257.0000000000009"/>
      </w:pPr>
      <w:rPr/>
    </w:lvl>
    <w:lvl w:ilvl="7">
      <w:start w:val="0"/>
      <w:numFmt w:val="bullet"/>
      <w:lvlText w:val="•"/>
      <w:lvlJc w:val="left"/>
      <w:pPr>
        <w:ind w:left="7874" w:hanging="257.0000000000009"/>
      </w:pPr>
      <w:rPr/>
    </w:lvl>
    <w:lvl w:ilvl="8">
      <w:start w:val="0"/>
      <w:numFmt w:val="bullet"/>
      <w:lvlText w:val="•"/>
      <w:lvlJc w:val="left"/>
      <w:pPr>
        <w:ind w:left="8845" w:hanging="25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27"/>
    </w:pPr>
    <w:rPr>
      <w:b w:val="1"/>
      <w:sz w:val="34"/>
      <w:szCs w:val="3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459" w:lineRule="auto"/>
      <w:ind w:left="181" w:right="182"/>
      <w:jc w:val="center"/>
    </w:pPr>
    <w:rPr>
      <w:b w:val="1"/>
      <w:sz w:val="40"/>
      <w:szCs w:val="40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uk-UA"/>
    </w:rPr>
  </w:style>
  <w:style w:type="paragraph" w:styleId="Titolo1">
    <w:name w:val="heading 1"/>
    <w:basedOn w:val="Normale"/>
    <w:uiPriority w:val="9"/>
    <w:qFormat w:val="1"/>
    <w:pPr>
      <w:ind w:left="827"/>
      <w:outlineLvl w:val="0"/>
    </w:pPr>
    <w:rPr>
      <w:b w:val="1"/>
      <w:bCs w:val="1"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9917FF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119"/>
    </w:pPr>
    <w:rPr>
      <w:sz w:val="34"/>
      <w:szCs w:val="34"/>
    </w:rPr>
  </w:style>
  <w:style w:type="paragraph" w:styleId="Titolo">
    <w:name w:val="Title"/>
    <w:basedOn w:val="Normale"/>
    <w:uiPriority w:val="10"/>
    <w:qFormat w:val="1"/>
    <w:pPr>
      <w:spacing w:line="459" w:lineRule="exact"/>
      <w:ind w:left="181" w:right="182"/>
      <w:jc w:val="center"/>
    </w:pPr>
    <w:rPr>
      <w:b w:val="1"/>
      <w:bCs w:val="1"/>
      <w:sz w:val="40"/>
      <w:szCs w:val="40"/>
    </w:rPr>
  </w:style>
  <w:style w:type="paragraph" w:styleId="Paragrafoelenco">
    <w:name w:val="List Paragraph"/>
    <w:basedOn w:val="Normale"/>
    <w:uiPriority w:val="1"/>
    <w:qFormat w:val="1"/>
    <w:pPr>
      <w:ind w:left="119" w:hanging="341"/>
    </w:pPr>
  </w:style>
  <w:style w:type="paragraph" w:styleId="TableParagraph" w:customStyle="1">
    <w:name w:val="Table Paragraph"/>
    <w:basedOn w:val="Normale"/>
    <w:uiPriority w:val="1"/>
    <w:qFormat w:val="1"/>
    <w:pPr>
      <w:spacing w:line="275" w:lineRule="exact"/>
      <w:ind w:left="304" w:right="105"/>
      <w:jc w:val="center"/>
    </w:pPr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734E4F"/>
    <w:rPr>
      <w:color w:val="0000ff"/>
      <w:u w:val="single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9917FF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uk-UA"/>
    </w:rPr>
  </w:style>
  <w:style w:type="paragraph" w:styleId="Revisione">
    <w:name w:val="Revision"/>
    <w:hidden w:val="1"/>
    <w:uiPriority w:val="99"/>
    <w:semiHidden w:val="1"/>
    <w:rsid w:val="003067E7"/>
    <w:pPr>
      <w:widowControl w:val="1"/>
      <w:autoSpaceDE w:val="1"/>
      <w:autoSpaceDN w:val="1"/>
    </w:pPr>
    <w:rPr>
      <w:rFonts w:ascii="Times New Roman" w:cs="Times New Roman" w:eastAsia="Times New Roman" w:hAnsi="Times New Roman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tALo9xRXaSxUzELivaHFGKj9g==">CgMxLjA4AHIhMXg2eWd6Qy01OGRteDVYLTdwRVNMQVFrTjR5bklSd2RC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2023-04-29T20:52:00Z</dcterms:created>
  <dc:creator>Пользователь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2023-04-29T00:00:00Z</vt:filetime>
  </property>
</Properties>
</file>